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760"/>
        <w:jc w:val="center"/>
      </w:pPr>
      <w:r>
        <w:rPr>
          <w:rFonts w:ascii="Arial" w:hAnsi="Arial"/>
          <w:b/>
          <w:i w:val="0"/>
          <w:color w:val="315F78"/>
          <w:sz w:val="44"/>
        </w:rPr>
        <w:t>RANCANGAN PENGAJARAN HARIAN</w:t>
      </w:r>
    </w:p>
    <w:p>
      <w:pPr>
        <w:jc w:val="center"/>
      </w:pPr>
      <w:r>
        <w:rPr>
          <w:rFonts w:ascii="Arial" w:hAnsi="Arial"/>
          <w:b/>
          <w:i w:val="0"/>
          <w:color w:val="27313B"/>
          <w:sz w:val="34"/>
        </w:rPr>
        <w:t>FORM 5 ENGLISH</w:t>
        <w:br/>
        <w:t>RPH TS25</w:t>
      </w:r>
    </w:p>
    <w:p>
      <w:pPr>
        <w:spacing w:before="240"/>
        <w:jc w:val="center"/>
      </w:pPr>
      <w:r>
        <w:rPr>
          <w:rFonts w:ascii="Arial" w:hAnsi="Arial"/>
          <w:b w:val="0"/>
          <w:i w:val="0"/>
          <w:color w:val="66737E"/>
          <w:sz w:val="22"/>
        </w:rPr>
        <w:t>First week sample - Lessons 1-5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381"/>
        <w:gridCol w:w="7370"/>
      </w:tblGrid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School level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Sekolah Menengah - Tingkatan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Curriculum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KSSM English Form 5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Official sequence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Secondary Form 5 Scheme of Work - Lessons 1-112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Textbook scope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English Download B1+ - Units 1-12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Lesson duration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60 minutes per lesson</w:t>
            </w:r>
          </w:p>
        </w:tc>
      </w:tr>
      <w:tr>
        <w:tc>
          <w:tcPr>
            <w:tcW w:type="dxa" w:w="2381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8"/>
              </w:rPr>
              <w:t>Teacher</w:t>
            </w:r>
          </w:p>
        </w:tc>
        <w:tc>
          <w:tcPr>
            <w:tcW w:type="dxa" w:w="7370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8"/>
              </w:rPr>
              <w:t>____________________________________________</w:t>
            </w:r>
          </w:p>
        </w:tc>
      </w:tr>
    </w:tbl>
    <w:p>
      <w:pPr>
        <w:spacing w:before="340"/>
        <w:jc w:val="center"/>
      </w:pPr>
      <w:r>
        <w:rPr>
          <w:rFonts w:ascii="Arial" w:hAnsi="Arial"/>
          <w:b w:val="0"/>
          <w:i/>
          <w:color w:val="66737E"/>
          <w:sz w:val="17"/>
        </w:rPr>
        <w:t>Planning note: textbook pages are referenced but not reproduced. Adapt examples, timing and literature texts to the actual class and school context.</w:t>
      </w:r>
    </w:p>
    <w:p>
      <w:r>
        <w:br w:type="page"/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001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s25_DATE_001"/>
                <w:id w:val="1009871274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s25_DAY_001"/>
                <w:id w:val="14430006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s25_ATT_001"/>
                <w:id w:val="9662063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s25_WEEK_001"/>
                <w:id w:val="178997686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1: Reading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3.1.1 Understand the main points in extended texts on a wide range of familiar topics and some unfamiliar topics</w:t>
              <w:br/>
              <w:t>2.1.5 Explain and justify own feelings or those of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family members;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4 of 5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pp.5; keyed teacher copy pp.5;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Display the learning intention and success criterion. Pupils paraphrase what successful work will look or sound like.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Set induction: connect a puzzling visual, short demonstration or pupil experience to the lesson question.</w:t>
              <w:br/>
              <w:t>2. Skim English Download B1+ Student's Book Unit 1 pp.5; keyed teacher copy pp.5 for main idea and match each section to a short heading.</w:t>
              <w:br/>
              <w:t>3. Collaborative learning: pairs explain the clue or strategy behind each answer; teacher probes instead of correcting immediately.</w:t>
              <w:br/>
              <w:t>4. Application: transfer the target language or strategy to a fresh Malaysian school, family, community or digital context.</w:t>
              <w:br/>
              <w:t>5. Feedback loop: review two anonymous responses, identify evidence of success and improve one response together.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prompt ladder (visual -&gt; word -&gt; sentence stem -&gt; model) and remove support promptly. Extension requires explanation or transfer, not extra copying.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Triangulate questioning, observation and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002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s25_DATE_002"/>
                <w:id w:val="1270592240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s25_DAY_002"/>
                <w:id w:val="496800011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s25_ATT_002"/>
                <w:id w:val="935410878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s25_WEEK_002"/>
                <w:id w:val="117270466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2: Reading 2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 Understand a variety of texts by using a range of appropriate reading strategies to construct meaning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3.1.2 Understand specific details and information in extended texts on a wide range of familiar topics and some unfamiliar topics</w:t>
              <w:br/>
              <w:t>2.1.3 Explain and justify plans and ambitions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household chores; collocations and expressions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locate 4 of 5 main points or details in an extended text and justify one inference with textual evidence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answers correct; cites one supporting phrase; explains one contextual clue, attitude or genre feature where relevant.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pp.6; keyed teacher copy pp.6;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Display the learning intention and success criterion. Pupils paraphrase what successful work will look or sound like.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Set induction: connect a puzzling visual, short demonstration or pupil experience to the lesson question.</w:t>
              <w:br/>
              <w:t>2. Skim English Download B1+ Student's Book Unit 1 pp.6; keyed teacher copy pp.6 for main idea and match each section to a short heading.</w:t>
              <w:br/>
              <w:t>3. Collaborative learning: pairs explain the clue or strategy behind each answer; teacher probes instead of correcting immediately.</w:t>
              <w:br/>
              <w:t>4. Application: transfer the target language or strategy to a fresh Malaysian school, family, community or digital context.</w:t>
              <w:br/>
              <w:t>5. Feedback loop: review two anonymous responses, identify evidence of success and improve one response together.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prompt ladder (visual -&gt; word -&gt; sentence stem -&gt; model) and remove support promptly. Extension requires explanation or transfer, not extra copying.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Triangulate questioning, observation and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003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s25_DATE_003"/>
                <w:id w:val="1549674374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s25_DAY_003"/>
                <w:id w:val="18155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s25_ATT_003"/>
                <w:id w:val="357887835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s25_WEEK_003"/>
                <w:id w:val="825527071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3: Language Awareness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Integrated language skills through a grammar-focused lesson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Grammar focus integrated across listening, speaking, reading and writing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present simple; present continuous; stative verbs; relative clauses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use the target grammar accurately in at least 8 of 10 contextualised items and one original example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8/10 contextualised items correct and one accurate, original example with an explained choice.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pp.9; keyed teacher copy pp.9;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Display the learning intention and success criterion. Pupils paraphrase what successful work will look or sound like.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Set induction: connect a puzzling visual, short demonstration or pupil experience to the lesson question.</w:t>
              <w:br/>
              <w:t>2. Check the rule with three concept questions and a timeline, substitution table or situation as appropriate.</w:t>
              <w:br/>
              <w:t>3. Collaborative learning: pairs explain the clue or strategy behind each answer; teacher probes instead of correcting immediately.</w:t>
              <w:br/>
              <w:t>4. Application: transfer the target language or strategy to a fresh Malaysian school, family, community or digital context.</w:t>
              <w:br/>
              <w:t>5. Feedback loop: review two anonymous responses, identify evidence of success and improve one response together.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prompt ladder (visual -&gt; word -&gt; sentence stem -&gt; model) and remove support promptly. Extension requires explanation or transfer, not extra copying.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Triangulate questioning, observation and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004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s25_DATE_004"/>
                <w:id w:val="779054275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s25_DAY_004"/>
                <w:id w:val="547825902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s25_ATT_004"/>
                <w:id w:val="35388783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s25_WEEK_004"/>
                <w:id w:val="70181996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4: Listening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 Understand meaning in a variety of familiar contexts</w:t>
              <w:br/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1.1.3 Recognise independently attitudes or opinions in extended texts on a wide range of familiar topics and some unfamiliar topics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admirable qualities in people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identify 4 of 5 main ideas, details, attitudes or opinions from an extended text after two purposeful listenings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4/5 responses correct; distinguishes fact from attitude where required; records evidence before pair-checking.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pp.12; keyed teacher copy pp.12;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Display the learning intention and success criterion. Pupils paraphrase what successful work will look or sound like.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Set induction: connect a puzzling visual, short demonstration or pupil experience to the lesson question.</w:t>
              <w:br/>
              <w:t>2. First listening using English Download B1+ Student's Book Unit 1 pp.12; keyed teacher copy pp.12: pupils identify purpose/main idea and choose one justified heading.</w:t>
              <w:br/>
              <w:t>3. Collaborative learning: pairs explain the clue or strategy behind each answer; teacher probes instead of correcting immediately.</w:t>
              <w:br/>
              <w:t>4. Application: transfer the target language or strategy to a fresh Malaysian school, family, community or digital context.</w:t>
              <w:br/>
              <w:t>5. Feedback loop: review two anonymous responses, identify evidence of success and improve one response together.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prompt ladder (visual -&gt; word -&gt; sentence stem -&gt; model) and remove support promptly. Extension requires explanation or transfer, not extra copying.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Triangulate questioning, observation and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p>
      <w:pPr>
        <w:pageBreakBefore/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1077"/>
        <w:gridCol w:w="6180"/>
        <w:gridCol w:w="2494"/>
      </w:tblGrid>
      <w:tr>
        <w:trPr>
          <w:trHeight w:val="620" w:hRule="atLeast"/>
        </w:trPr>
        <w:tc>
          <w:tcPr>
            <w:tcW w:type="dxa" w:w="107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26"/>
              </w:rPr>
              <w:t>RPH 005</w:t>
            </w:r>
          </w:p>
        </w:tc>
        <w:tc>
          <w:tcPr>
            <w:tcW w:type="dxa" w:w="6180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27313B"/>
                <w:sz w:val="24"/>
              </w:rPr>
              <w:t>FORM 5 ENGLISH - IT'S PERSONAL!</w:t>
            </w:r>
          </w:p>
        </w:tc>
        <w:tc>
          <w:tcPr>
            <w:tcW w:type="dxa" w:w="2494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RPH TS25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2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438"/>
        <w:gridCol w:w="1928"/>
        <w:gridCol w:w="2098"/>
        <w:gridCol w:w="3288"/>
      </w:tblGrid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Date: </w:t>
            </w:r>
            <w:sdt>
              <w:sdtPr>
                <w:alias w:val="Date"/>
                <w:tag w:val="f5_ts25_DATE_005"/>
                <w:id w:val="554724807"/>
                <w:date>
                  <w:dateFormat w:val="dd/MM/yyyy"/>
                  <w:lid w:val="en-MY"/>
                  <w:calendar w:val="gregorian"/>
                </w:date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 date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Day: </w:t>
            </w:r>
            <w:sdt>
              <w:sdtPr>
                <w:alias w:val="Day"/>
                <w:tag w:val="f5_ts25_DAY_005"/>
                <w:id w:val="1476758670"/>
                <w:dropDownList>
                  <w:listItem w:displayText="Monday" w:value="Monday"/>
                  <w:listItem w:displayText="Tuesday" w:value="Tuesday"/>
                  <w:listItem w:displayText="Wednesday" w:value="Wednesday"/>
                  <w:listItem w:displayText="Thursday" w:value="Thursday"/>
                  <w:listItem w:displayText="Friday" w:value="Friday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Class: __________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Time: __________</w:t>
            </w:r>
          </w:p>
        </w:tc>
      </w:tr>
      <w:tr>
        <w:trPr>
          <w:trHeight w:val="560" w:hRule="atLeast"/>
        </w:trPr>
        <w:tc>
          <w:tcPr>
            <w:tcW w:type="dxa" w:w="243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Attendance: </w:t>
            </w:r>
            <w:sdt>
              <w:sdtPr>
                <w:alias w:val="Attendance"/>
                <w:tag w:val="f5_ts25_ATT_005"/>
                <w:id w:val="1055532964"/>
                <w:dropDownList>
                  <w:listItem w:displayText="0" w:value="0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  <w:listItem w:displayText="41" w:value="41"/>
                  <w:listItem w:displayText="42" w:value="42"/>
                  <w:listItem w:displayText="43" w:value="43"/>
                  <w:listItem w:displayText="44" w:value="44"/>
                  <w:listItem w:displayText="45" w:value="45"/>
                  <w:listItem w:displayText="46" w:value="46"/>
                  <w:listItem w:displayText="47" w:value="47"/>
                  <w:listItem w:displayText="48" w:value="48"/>
                  <w:listItem w:displayText="49" w:value="49"/>
                  <w:listItem w:displayText="50" w:value="5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192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after="0"/>
            </w:pPr>
            <w:r>
              <w:rPr>
                <w:rFonts w:ascii="Arial" w:hAnsi="Arial" w:eastAsia="Arial" w:cs="Arial"/>
                <w:b/>
                <w:i w:val="0"/>
                <w:color w:val="315F78"/>
                <w:sz w:val="22"/>
                <w:szCs w:val="22"/>
              </w:rPr>
              <w:t xml:space="preserve">Week: </w:t>
            </w:r>
            <w:sdt>
              <w:sdtPr>
                <w:alias w:val="Week"/>
                <w:tag w:val="f5_ts25_WEEK_005"/>
                <w:id w:val="452694510"/>
                <w:dropDownList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  <w:listItem w:displayText="6" w:value="6"/>
                  <w:listItem w:displayText="7" w:value="7"/>
                  <w:listItem w:displayText="8" w:value="8"/>
                  <w:listItem w:displayText="9" w:value="9"/>
                  <w:listItem w:displayText="10" w:value="10"/>
                  <w:listItem w:displayText="11" w:value="11"/>
                  <w:listItem w:displayText="12" w:value="12"/>
                  <w:listItem w:displayText="13" w:value="13"/>
                  <w:listItem w:displayText="14" w:value="14"/>
                  <w:listItem w:displayText="15" w:value="15"/>
                  <w:listItem w:displayText="16" w:value="16"/>
                  <w:listItem w:displayText="17" w:value="17"/>
                  <w:listItem w:displayText="18" w:value="18"/>
                  <w:listItem w:displayText="19" w:value="19"/>
                  <w:listItem w:displayText="20" w:value="20"/>
                  <w:listItem w:displayText="21" w:value="21"/>
                  <w:listItem w:displayText="22" w:value="22"/>
                  <w:listItem w:displayText="23" w:value="23"/>
                  <w:listItem w:displayText="24" w:value="24"/>
                  <w:listItem w:displayText="25" w:value="25"/>
                  <w:listItem w:displayText="26" w:value="26"/>
                  <w:listItem w:displayText="27" w:value="27"/>
                  <w:listItem w:displayText="28" w:value="28"/>
                  <w:listItem w:displayText="29" w:value="29"/>
                  <w:listItem w:displayText="30" w:value="30"/>
                  <w:listItem w:displayText="31" w:value="31"/>
                  <w:listItem w:displayText="32" w:value="32"/>
                  <w:listItem w:displayText="33" w:value="33"/>
                  <w:listItem w:displayText="34" w:value="34"/>
                  <w:listItem w:displayText="35" w:value="35"/>
                  <w:listItem w:displayText="36" w:value="36"/>
                  <w:listItem w:displayText="37" w:value="37"/>
                  <w:listItem w:displayText="38" w:value="38"/>
                  <w:listItem w:displayText="39" w:value="39"/>
                  <w:listItem w:displayText="40" w:value="40"/>
                </w:dropDownList>
              </w:sdtPr>
              <w:sdtContent>
                <w:r>
                  <w:rPr>
                    <w:rFonts w:ascii="Arial" w:hAnsi="Arial" w:eastAsia="Arial" w:cs="Arial"/>
                    <w:color w:val="52647A"/>
                    <w:sz w:val="22"/>
                    <w:szCs w:val="22"/>
                  </w:rPr>
                  <w:t>Select</w:t>
                </w:r>
              </w:sdtContent>
            </w:sdt>
          </w:p>
        </w:tc>
        <w:tc>
          <w:tcPr>
            <w:tcW w:type="dxa" w:w="209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1"/>
              </w:rPr>
              <w:t>Duration: 60 min</w:t>
            </w:r>
          </w:p>
        </w:tc>
        <w:tc>
          <w:tcPr>
            <w:tcW w:type="dxa" w:w="328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19"/>
              </w:rPr>
              <w:t>Lesson 5: Speaking 1</w:t>
            </w:r>
          </w:p>
        </w:tc>
      </w:tr>
    </w:tbl>
    <w:p>
      <w:pPr>
        <w:spacing w:before="0" w:after="0" w:lineRule="exact" w:line="20"/>
      </w:pPr>
      <w:r>
        <w:rPr>
          <w:rFonts w:ascii="Arial" w:hAnsi="Arial"/>
          <w:b w:val="0"/>
          <w:i w:val="0"/>
          <w:color w:val="FFFFFF"/>
          <w:sz w:val="2"/>
        </w:rPr>
        <w:t>​</w:t>
      </w:r>
    </w:p>
    <w:tbl>
      <w:tblPr>
        <w:tblW w:type="dxa" w:w="9751"/>
        <w:tblLayout w:type="fixed"/>
        <w:tblLook w:firstColumn="1" w:firstRow="1" w:lastColumn="0" w:lastRow="0" w:noHBand="0" w:noVBand="1" w:val="04A0"/>
        <w:jc w:val="left"/>
        <w:tblBorders>
          <w:top w:val="single" w:sz="3" w:color="C9D3DA"/>
          <w:left w:val="single" w:sz="3" w:color="C9D3DA"/>
          <w:bottom w:val="single" w:sz="3" w:color="C9D3DA"/>
          <w:right w:val="single" w:sz="3" w:color="C9D3DA"/>
          <w:insideH w:val="single" w:sz="3" w:color="C9D3DA"/>
          <w:insideV w:val="single" w:sz="3" w:color="C9D3DA"/>
        </w:tblBorders>
        <w:tblInd w:w="0" w:type="dxa"/>
      </w:tblPr>
      <w:tblGrid>
        <w:gridCol w:w="2154"/>
        <w:gridCol w:w="7597"/>
      </w:tblGrid>
      <w:tr>
        <w:trPr>
          <w:trHeight w:val="4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Theme / Topic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2"/>
              </w:rPr>
              <w:t>People and Culture - It's Personal!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Content Standard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 Communicate information, ideas, opinions and feelings intelligibly on familiar topics</w:t>
            </w:r>
          </w:p>
        </w:tc>
      </w:tr>
      <w:tr>
        <w:trPr>
          <w:trHeight w:val="8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Standard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19"/>
              </w:rPr>
              <w:t>2.1.2 Ask about and explain advantages and disadvantages of ideas, plans, arrangements</w:t>
              <w:br/>
              <w:t>2.1.4 Explain and justify the point of view of classmates or others</w:t>
            </w:r>
          </w:p>
        </w:tc>
      </w:tr>
      <w:tr>
        <w:trPr>
          <w:trHeight w:val="50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Language / Grammar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Words/phrases related to giving advice; explaining advantages and disadvantages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Learning Objective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By the end of the lesson, pupils can sustain a purposeful exchange with at least four relevant, intelligible turns and one justified point in the context of it's personal!.</w:t>
            </w:r>
          </w:p>
        </w:tc>
      </w:tr>
      <w:tr>
        <w:trPr>
          <w:trHeight w:val="6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Success Criteria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At least 4 relevant turns; point is justified; register is suitable; understanding is checked or confirmed once.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Resources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English Download B1+ Student's Book Unit 1 pp.13; keyed teacher copy pp.13; selected activities on the page; teacher-prepared visual prompts; mini-whiteboards or exercise books; brief exit ticket</w:t>
            </w:r>
          </w:p>
        </w:tc>
      </w:tr>
      <w:tr>
        <w:trPr>
          <w:trHeight w:val="6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Pre-Lesson - 5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1"/>
              </w:rPr>
              <w:t>Display the learning intention and success criterion. Pupils paraphrase what successful work will look or sound like.</w:t>
            </w:r>
          </w:p>
        </w:tc>
      </w:tr>
      <w:tr>
        <w:trPr>
          <w:trHeight w:val="23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Lesson Development - 45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1. Set induction: connect a puzzling visual, short demonstration or pupil experience to the lesson question.</w:t>
              <w:br/>
              <w:t>2. Use English Download B1+ Student's Book Unit 1 pp.13; keyed teacher copy pp.13 to gather useful ideas and vocabulary; pupils organise three points on a speaking frame.</w:t>
              <w:br/>
              <w:t>3. Collaborative learning: pairs explain the clue or strategy behind each answer; teacher probes instead of correcting immediately.</w:t>
              <w:br/>
              <w:t>4. Application: transfer the target language or strategy to a fresh Malaysian school, family, community or digital context.</w:t>
              <w:br/>
              <w:t>5. Feedback loop: review two anonymous responses, identify evidence of success and improve one response together.</w:t>
            </w:r>
          </w:p>
        </w:tc>
      </w:tr>
      <w:tr>
        <w:trPr>
          <w:trHeight w:val="74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Post-Lesson - 10 min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Independent exit evidence tied to the success criterion; pupils self-check, teacher names the next small step and records immediate follow-up.</w:t>
            </w:r>
          </w:p>
        </w:tc>
      </w:tr>
      <w:tr>
        <w:trPr>
          <w:trHeight w:val="86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Differentiation</w:t>
            </w:r>
          </w:p>
        </w:tc>
        <w:tc>
          <w:tcPr>
            <w:tcW w:type="dxa" w:w="7597"/>
            <w:shd w:fill="F5FAF5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Use a prompt ladder (visual -&gt; word -&gt; sentence stem -&gt; model) and remove support promptly. Extension requires explanation or transfer, not extra copying.</w:t>
            </w:r>
          </w:p>
        </w:tc>
      </w:tr>
      <w:tr>
        <w:trPr>
          <w:trHeight w:val="72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PBD / Assessment</w:t>
            </w:r>
          </w:p>
        </w:tc>
        <w:tc>
          <w:tcPr>
            <w:tcW w:type="dxa" w:w="7597"/>
            <w:shd w:fill="FFFFFF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Triangulate questioning, observation and pupil product. End with an exit ticket tied directly to the displayed success criterion.</w:t>
            </w:r>
          </w:p>
        </w:tc>
      </w:tr>
      <w:tr>
        <w:trPr>
          <w:trHeight w:val="680" w:hRule="atLeast"/>
        </w:trPr>
        <w:tc>
          <w:tcPr>
            <w:tcW w:type="dxa" w:w="2154"/>
            <w:shd w:fill="F3F8FC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/>
                <w:i w:val="0"/>
                <w:color w:val="315F78"/>
                <w:sz w:val="20"/>
              </w:rPr>
              <w:t>Reflection</w:t>
            </w:r>
          </w:p>
        </w:tc>
        <w:tc>
          <w:tcPr>
            <w:tcW w:type="dxa" w:w="7597"/>
            <w:shd w:fill="FFFBE8"/>
            <w:vAlign w:val="center"/>
            <w:tcMar>
              <w:top w:w="30" w:type="dxa"/>
              <w:start w:w="110" w:type="dxa"/>
              <w:bottom w:w="30" w:type="dxa"/>
              <w:end w:w="110" w:type="dxa"/>
            </w:tcMar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b w:val="0"/>
                <w:i w:val="0"/>
                <w:color w:val="27313B"/>
                <w:sz w:val="20"/>
              </w:rPr>
              <w:t>___ / ___ pupils achieved the objective. Evidence / follow-up: ________________________________________________</w:t>
            </w:r>
          </w:p>
        </w:tc>
      </w:tr>
    </w:tbl>
    <w:sectPr w:rsidR="00FC693F" w:rsidRPr="0006063C" w:rsidSect="00034616">
      <w:footerReference w:type="default" r:id="rId9"/>
      <w:pgSz w:w="11906" w:h="16838"/>
      <w:pgMar w:top="312" w:right="680" w:bottom="369" w:left="1417" w:header="113" w:footer="1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after="0"/>
      <w:jc w:val="center"/>
    </w:pPr>
    <w:r>
      <w:rPr>
        <w:rFonts w:ascii="Arial" w:hAnsi="Arial"/>
        <w:b w:val="0"/>
        <w:i w:val="0"/>
        <w:color w:val="A0A9B0"/>
        <w:sz w:val="17"/>
      </w:rPr>
      <w:t>Nama Guru  |  Emel Guru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Arial" w:hAnsi="Arial"/>
      <w:color w:val="27313B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5 English - RPH TS25 - 5 Lessons</dc:title>
  <dc:subject>KSSM English Form 5; official DSKP and Secondary Form 5 Scheme of Work; English Download B1+ Units 1-12</dc:subject>
  <dc:creator>Teacher</dc:creator>
  <cp:keywords>RPH, English, Form 5, Tingkatan 5, KSSM, Malaysia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